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F73" w:rsidRPr="00F97F1A" w:rsidRDefault="00B45F73" w:rsidP="00B45F73">
      <w:pPr>
        <w:pStyle w:val="Titulo1"/>
        <w:rPr>
          <w:rFonts w:cs="Times New Roman"/>
        </w:rPr>
      </w:pPr>
      <w:r w:rsidRPr="00F97F1A">
        <w:rPr>
          <w:rFonts w:cs="Times New Roman"/>
        </w:rPr>
        <w:t>RESOLUCIÓN</w:t>
      </w:r>
      <w:r>
        <w:rPr>
          <w:rFonts w:cs="Times New Roman"/>
        </w:rPr>
        <w:t xml:space="preserve"> </w:t>
      </w:r>
      <w:r>
        <w:rPr>
          <w:rFonts w:cs="Times New Roman"/>
        </w:rPr>
        <w:t>Miscelánea Fiscal para 2018.</w:t>
      </w:r>
    </w:p>
    <w:p w:rsidR="00B45F73" w:rsidRDefault="00B45F73" w:rsidP="00B45F73">
      <w:pPr>
        <w:pStyle w:val="Texto"/>
        <w:ind w:left="1440" w:hanging="1152"/>
        <w:rPr>
          <w:b/>
          <w:szCs w:val="18"/>
        </w:rPr>
      </w:pPr>
    </w:p>
    <w:p w:rsidR="00B45F73" w:rsidRDefault="00B45F73" w:rsidP="00B45F73">
      <w:pPr>
        <w:pStyle w:val="Texto"/>
        <w:ind w:left="1440" w:hanging="1152"/>
        <w:rPr>
          <w:b/>
          <w:szCs w:val="18"/>
        </w:rPr>
      </w:pPr>
    </w:p>
    <w:p w:rsidR="00B45F73" w:rsidRDefault="00B45F73" w:rsidP="00B45F73">
      <w:pPr>
        <w:pStyle w:val="Texto"/>
        <w:ind w:left="1440" w:hanging="1152"/>
        <w:rPr>
          <w:b/>
          <w:szCs w:val="18"/>
        </w:rPr>
      </w:pPr>
      <w:r w:rsidRPr="00E44683">
        <w:rPr>
          <w:b/>
          <w:szCs w:val="18"/>
        </w:rPr>
        <w:t>Información relativa a la vigencia de la certificación de los contadores públicos</w:t>
      </w:r>
    </w:p>
    <w:p w:rsidR="00B45F73" w:rsidRPr="00E44683" w:rsidRDefault="00B45F73" w:rsidP="00B45F73">
      <w:pPr>
        <w:pStyle w:val="Texto"/>
        <w:ind w:left="1440" w:hanging="1152"/>
        <w:rPr>
          <w:b/>
          <w:szCs w:val="18"/>
        </w:rPr>
      </w:pPr>
    </w:p>
    <w:p w:rsidR="00B45F73" w:rsidRPr="00E44683" w:rsidRDefault="00B45F73" w:rsidP="00B45F73">
      <w:pPr>
        <w:pStyle w:val="Texto"/>
        <w:ind w:left="1440" w:hanging="1152"/>
        <w:rPr>
          <w:szCs w:val="18"/>
        </w:rPr>
      </w:pPr>
      <w:r w:rsidRPr="00E44683">
        <w:rPr>
          <w:b/>
          <w:szCs w:val="18"/>
        </w:rPr>
        <w:t>2.13.4.</w:t>
      </w:r>
      <w:r w:rsidRPr="00E44683">
        <w:rPr>
          <w:szCs w:val="18"/>
        </w:rPr>
        <w:tab/>
        <w:t>Para los efectos de los artículos 52, fracción I, inciso a), segundo párrafo del CFF y 53, segundo</w:t>
      </w:r>
      <w:r w:rsidRPr="00E44683">
        <w:rPr>
          <w:b/>
          <w:szCs w:val="18"/>
        </w:rPr>
        <w:t xml:space="preserve"> </w:t>
      </w:r>
      <w:r w:rsidRPr="00E44683">
        <w:rPr>
          <w:szCs w:val="18"/>
        </w:rPr>
        <w:t>párrafo del Reglamento del CFF, se entenderá como organismos certificadores, a aquellas agrup</w:t>
      </w:r>
      <w:bookmarkStart w:id="0" w:name="_GoBack"/>
      <w:bookmarkEnd w:id="0"/>
      <w:r w:rsidRPr="00E44683">
        <w:rPr>
          <w:szCs w:val="18"/>
        </w:rPr>
        <w:t>aciones profesionales de contadores públicos que cuenten con el reconocimiento de idoneidad bajo el método otorgado por la Dirección General de Profesiones de la Secretaría de Educación Pública, en la modalidad de certificación profesional, los cuales deberán presentar a través del sistema informático contenido en el Portal del SAT, la información relativa a los contadores públicos inscritos que obtuvieron su refrendo o recertificación, la cual se enviará dentro del mes siguiente a la fecha en la que los contadores públicos registrados obtuvieron dicho refrendo o recertificación.</w:t>
      </w:r>
    </w:p>
    <w:p w:rsidR="00B45F73" w:rsidRPr="00E44683" w:rsidRDefault="00B45F73" w:rsidP="00B45F73">
      <w:pPr>
        <w:pStyle w:val="Texto"/>
        <w:spacing w:after="80" w:line="212" w:lineRule="exact"/>
        <w:ind w:left="1440" w:hanging="1152"/>
        <w:rPr>
          <w:szCs w:val="18"/>
        </w:rPr>
      </w:pPr>
      <w:r w:rsidRPr="00E44683">
        <w:rPr>
          <w:szCs w:val="18"/>
        </w:rPr>
        <w:tab/>
        <w:t xml:space="preserve">Para el envío de la información se deberá utilizar la </w:t>
      </w:r>
      <w:proofErr w:type="spellStart"/>
      <w:proofErr w:type="gramStart"/>
      <w:r w:rsidRPr="00E44683">
        <w:rPr>
          <w:szCs w:val="18"/>
        </w:rPr>
        <w:t>e.firma</w:t>
      </w:r>
      <w:proofErr w:type="spellEnd"/>
      <w:proofErr w:type="gramEnd"/>
      <w:r w:rsidRPr="00E44683">
        <w:rPr>
          <w:szCs w:val="18"/>
        </w:rPr>
        <w:t xml:space="preserve"> o la </w:t>
      </w:r>
      <w:proofErr w:type="spellStart"/>
      <w:r w:rsidRPr="00E44683">
        <w:rPr>
          <w:szCs w:val="18"/>
        </w:rPr>
        <w:t>e.firma</w:t>
      </w:r>
      <w:proofErr w:type="spellEnd"/>
      <w:r w:rsidRPr="00E44683">
        <w:rPr>
          <w:szCs w:val="18"/>
        </w:rPr>
        <w:t xml:space="preserve"> portable de las agrupaciones profesionales de contadores públicos que estén o no federadas. Dicha información será proporcionada y procesada de acuerdo con los formatos e instructivos que se encuentren en el Portal del SAT.</w:t>
      </w:r>
    </w:p>
    <w:p w:rsidR="00B45F73" w:rsidRPr="00E44683" w:rsidRDefault="00B45F73" w:rsidP="00B45F73">
      <w:pPr>
        <w:pStyle w:val="Texto"/>
        <w:spacing w:after="80" w:line="212" w:lineRule="exact"/>
        <w:ind w:left="1440" w:hanging="1152"/>
        <w:rPr>
          <w:szCs w:val="18"/>
        </w:rPr>
      </w:pPr>
      <w:r w:rsidRPr="00E44683">
        <w:rPr>
          <w:b/>
          <w:szCs w:val="18"/>
        </w:rPr>
        <w:tab/>
      </w:r>
      <w:r w:rsidRPr="00E44683">
        <w:rPr>
          <w:szCs w:val="18"/>
        </w:rPr>
        <w:t>El SAT publicará en su portal una relación con el nombre y número de inscripción de los contadores públicos autorizados por la AGAFF que conforme a la presente regla fueron enviados por los organismos certificadores, lo anterior a efecto de que los contadores públicos validen su inclusión.</w:t>
      </w:r>
    </w:p>
    <w:p w:rsidR="00B45F73" w:rsidRPr="00E44683" w:rsidRDefault="00B45F73" w:rsidP="00B45F73">
      <w:pPr>
        <w:pStyle w:val="Texto"/>
        <w:spacing w:after="80" w:line="212" w:lineRule="exact"/>
        <w:ind w:left="1440" w:hanging="1152"/>
        <w:rPr>
          <w:szCs w:val="18"/>
        </w:rPr>
      </w:pPr>
      <w:r w:rsidRPr="00E44683">
        <w:rPr>
          <w:szCs w:val="18"/>
        </w:rPr>
        <w:tab/>
        <w:t>En caso de no aparecer en la publicación del portal antes citado y encontrarse certificados a la fecha prevista en el primer párrafo de la presente regla, los contadores públicos deberán realizar las aclaraciones correspondientes en un principio ante la agrupación certificadora o mediante la presentación de un escrito libre ante cualquier ADAF, o bien, en la AGAFF.</w:t>
      </w:r>
    </w:p>
    <w:p w:rsidR="002D0838" w:rsidRDefault="002D0838"/>
    <w:sectPr w:rsidR="002D08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73"/>
    <w:rsid w:val="002D0838"/>
    <w:rsid w:val="00891F05"/>
    <w:rsid w:val="00B45F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39BE"/>
  <w15:chartTrackingRefBased/>
  <w15:docId w15:val="{276B1001-9844-449C-A18D-C3C94574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B45F7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45F73"/>
    <w:rPr>
      <w:rFonts w:ascii="Arial" w:eastAsia="Times New Roman" w:hAnsi="Arial" w:cs="Arial"/>
      <w:sz w:val="18"/>
      <w:szCs w:val="20"/>
      <w:lang w:val="es-ES" w:eastAsia="es-ES"/>
    </w:rPr>
  </w:style>
  <w:style w:type="paragraph" w:customStyle="1" w:styleId="Titulo1">
    <w:name w:val="Titulo 1"/>
    <w:basedOn w:val="Texto"/>
    <w:rsid w:val="00B45F73"/>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exto0">
    <w:name w:val="texto"/>
    <w:basedOn w:val="Normal"/>
    <w:rsid w:val="00B45F73"/>
    <w:pPr>
      <w:snapToGrid w:val="0"/>
      <w:spacing w:after="101" w:line="216" w:lineRule="exact"/>
      <w:ind w:firstLine="288"/>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1586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JAS. Araiza Solano</dc:creator>
  <cp:keywords/>
  <dc:description/>
  <cp:lastModifiedBy>Jorge JAS. Araiza Solano</cp:lastModifiedBy>
  <cp:revision>1</cp:revision>
  <dcterms:created xsi:type="dcterms:W3CDTF">2018-03-09T22:12:00Z</dcterms:created>
  <dcterms:modified xsi:type="dcterms:W3CDTF">2018-03-09T22:14:00Z</dcterms:modified>
</cp:coreProperties>
</file>